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clear" w:color="auto" w:fill="00B050"/>
        <w:ind w:left="1418" w:right="1134" w:hanging="0"/>
        <w:jc w:val="center"/>
        <w:outlineLvl w:val="0"/>
        <w:rPr>
          <w:rFonts w:ascii="Calibri" w:hAnsi="Calibri" w:cs="Calibri" w:asciiTheme="minorHAnsi" w:cstheme="minorHAnsi" w:hAnsiTheme="minorHAnsi"/>
          <w:color w:val="FFFFFF" w:themeColor="background1"/>
          <w:sz w:val="28"/>
          <w:szCs w:val="28"/>
        </w:rPr>
      </w:pPr>
      <w:bookmarkStart w:id="0" w:name="_Toc413687590"/>
      <w:bookmarkStart w:id="1" w:name="_Toc440617399"/>
      <w:r>
        <w:rPr>
          <w:rFonts w:cs="Calibri" w:cstheme="minorHAnsi"/>
          <w:color w:val="FFFFFF" w:themeColor="background1"/>
          <w:sz w:val="28"/>
          <w:szCs w:val="28"/>
        </w:rPr>
        <w:t xml:space="preserve">Cahier des charges </w:t>
      </w:r>
    </w:p>
    <w:p>
      <w:pPr>
        <w:pStyle w:val="Normal"/>
        <w:keepNext w:val="true"/>
        <w:numPr>
          <w:ilvl w:val="0"/>
          <w:numId w:val="0"/>
        </w:numPr>
        <w:shd w:val="clear" w:color="auto" w:fill="00B050"/>
        <w:ind w:left="1418" w:right="1134" w:hanging="0"/>
        <w:jc w:val="center"/>
        <w:outlineLvl w:val="0"/>
        <w:rPr>
          <w:rFonts w:ascii="Calibri" w:hAnsi="Calibri" w:cs="Calibri" w:asciiTheme="minorHAnsi" w:cstheme="minorHAnsi" w:hAnsiTheme="minorHAnsi"/>
          <w:color w:val="FFFFFF" w:themeColor="background1"/>
          <w:sz w:val="28"/>
          <w:szCs w:val="28"/>
        </w:rPr>
      </w:pPr>
      <w:r>
        <w:rPr>
          <w:rFonts w:eastAsia="Calibri" w:cs="Calibri" w:cstheme="minorHAnsi"/>
          <w:color w:val="FFFFFF" w:themeColor="background1"/>
          <w:sz w:val="28"/>
          <w:szCs w:val="28"/>
        </w:rPr>
        <w:t xml:space="preserve">Challenge </w:t>
      </w:r>
      <w:r>
        <w:rPr>
          <w:rFonts w:cs="Calibri" w:cstheme="minorHAnsi"/>
          <w:color w:val="FFFFFF" w:themeColor="background1"/>
          <w:sz w:val="28"/>
          <w:szCs w:val="28"/>
        </w:rPr>
        <w:t xml:space="preserve"> départemental </w:t>
      </w:r>
      <w:r>
        <w:rPr>
          <w:rFonts w:cs="Calibri" w:cstheme="minorHAnsi"/>
          <w:color w:val="FFFFFF" w:themeColor="background1"/>
          <w:sz w:val="28"/>
          <w:szCs w:val="28"/>
        </w:rPr>
        <w:t xml:space="preserve">Greensome </w:t>
      </w:r>
      <w:r>
        <w:rPr>
          <w:rFonts w:cs="Calibri" w:cstheme="minorHAnsi"/>
          <w:color w:val="FFFFFF" w:themeColor="background1"/>
          <w:sz w:val="28"/>
          <w:szCs w:val="28"/>
        </w:rPr>
        <w:t xml:space="preserve">des Ecoles de Golf </w:t>
      </w:r>
      <w:bookmarkEnd w:id="0"/>
      <w:bookmarkEnd w:id="1"/>
      <w:r>
        <w:rPr>
          <w:rFonts w:cs="Calibri" w:cstheme="minorHAnsi"/>
          <w:color w:val="FFFFFF" w:themeColor="background1"/>
          <w:sz w:val="28"/>
          <w:szCs w:val="28"/>
        </w:rPr>
        <w:t>– 202</w:t>
      </w:r>
      <w:r>
        <w:rPr>
          <w:rFonts w:cs="Calibri" w:cstheme="minorHAnsi"/>
          <w:color w:val="FFFFFF" w:themeColor="background1"/>
          <w:sz w:val="28"/>
          <w:szCs w:val="28"/>
        </w:rPr>
        <w:t>5</w:t>
      </w:r>
    </w:p>
    <w:p>
      <w:pPr>
        <w:pStyle w:val="Normal"/>
        <w:keepNext w:val="true"/>
        <w:numPr>
          <w:ilvl w:val="0"/>
          <w:numId w:val="0"/>
        </w:numPr>
        <w:shd w:val="clear" w:color="auto" w:fill="00B050"/>
        <w:ind w:left="1418" w:right="1134" w:hanging="0"/>
        <w:jc w:val="center"/>
        <w:outlineLvl w:val="0"/>
        <w:rPr>
          <w:rFonts w:ascii="Calibri" w:hAnsi="Calibri" w:cs="Calibri" w:asciiTheme="minorHAnsi" w:cstheme="minorHAnsi" w:hAnsiTheme="minorHAnsi"/>
          <w:color w:val="FFFFFF" w:themeColor="background1"/>
          <w:sz w:val="28"/>
          <w:szCs w:val="28"/>
        </w:rPr>
      </w:pPr>
      <w:r>
        <w:rPr>
          <w:rFonts w:cs="Calibri" w:cstheme="minorHAnsi"/>
          <w:color w:val="FFFFFF" w:themeColor="background1"/>
          <w:sz w:val="28"/>
          <w:szCs w:val="28"/>
        </w:rPr>
        <w:t xml:space="preserve">Mercredi </w:t>
      </w:r>
      <w:r>
        <w:rPr>
          <w:rFonts w:cs="Calibri" w:cstheme="minorHAnsi"/>
          <w:color w:val="FFFFFF" w:themeColor="background1"/>
          <w:sz w:val="28"/>
          <w:szCs w:val="28"/>
        </w:rPr>
        <w:t>22</w:t>
      </w:r>
      <w:r>
        <w:rPr>
          <w:rFonts w:cs="Calibri" w:cstheme="minorHAnsi"/>
          <w:color w:val="FFFFFF" w:themeColor="background1"/>
          <w:sz w:val="28"/>
          <w:szCs w:val="28"/>
        </w:rPr>
        <w:t xml:space="preserve"> </w:t>
      </w:r>
      <w:r>
        <w:rPr>
          <w:rFonts w:cs="Calibri" w:cstheme="minorHAnsi"/>
          <w:color w:val="FFFFFF" w:themeColor="background1"/>
          <w:sz w:val="28"/>
          <w:szCs w:val="28"/>
        </w:rPr>
        <w:t>octobre</w:t>
      </w:r>
      <w:r>
        <w:rPr>
          <w:rFonts w:cs="Calibri" w:cstheme="minorHAnsi"/>
          <w:color w:val="FFFFFF" w:themeColor="background1"/>
          <w:sz w:val="28"/>
          <w:szCs w:val="28"/>
        </w:rPr>
        <w:t xml:space="preserve"> après-midi au Golf de  </w:t>
      </w:r>
      <w:r>
        <w:rPr>
          <w:rFonts w:cs="Calibri" w:cstheme="minorHAnsi"/>
          <w:color w:val="FFFFFF" w:themeColor="background1"/>
          <w:sz w:val="28"/>
          <w:szCs w:val="28"/>
        </w:rPr>
        <w:t>L’Hippodrome</w:t>
      </w:r>
    </w:p>
    <w:p>
      <w:pPr>
        <w:pStyle w:val="Normal"/>
        <w:keepNext w:val="true"/>
        <w:numPr>
          <w:ilvl w:val="0"/>
          <w:numId w:val="0"/>
        </w:numPr>
        <w:shd w:val="clear" w:color="auto" w:fill="00B050"/>
        <w:ind w:left="1418" w:right="1134" w:hanging="0"/>
        <w:jc w:val="center"/>
        <w:outlineLvl w:val="0"/>
        <w:rPr>
          <w:rFonts w:ascii="Calibri" w:hAnsi="Calibri" w:cs="Calibri" w:asciiTheme="minorHAnsi" w:cstheme="minorHAnsi" w:hAnsiTheme="minorHAnsi"/>
          <w:color w:val="FFFFFF" w:themeColor="background1"/>
          <w:sz w:val="28"/>
          <w:szCs w:val="28"/>
        </w:rPr>
      </w:pPr>
      <w:r>
        <w:rPr>
          <w:rFonts w:cs="Calibri" w:cstheme="minorHAnsi"/>
          <w:color w:val="FFFFFF" w:themeColor="background1"/>
          <w:sz w:val="28"/>
          <w:szCs w:val="28"/>
        </w:rPr>
        <w:t xml:space="preserve">Mercredi </w:t>
      </w:r>
      <w:r>
        <w:rPr>
          <w:rFonts w:cs="Calibri" w:cstheme="minorHAnsi"/>
          <w:color w:val="FFFFFF" w:themeColor="background1"/>
          <w:sz w:val="28"/>
          <w:szCs w:val="28"/>
        </w:rPr>
        <w:t>12</w:t>
      </w:r>
      <w:r>
        <w:rPr>
          <w:rFonts w:cs="Calibri" w:cstheme="minorHAnsi"/>
          <w:color w:val="FFFFFF" w:themeColor="background1"/>
          <w:sz w:val="28"/>
          <w:szCs w:val="28"/>
        </w:rPr>
        <w:t xml:space="preserve"> novembre après-midi au Golf de</w:t>
      </w:r>
      <w:r>
        <w:rPr>
          <w:rFonts w:cs="Calibri" w:cstheme="minorHAnsi"/>
          <w:color w:val="FFFFFF" w:themeColor="background1"/>
          <w:sz w:val="28"/>
          <w:szCs w:val="28"/>
        </w:rPr>
        <w:t>s</w:t>
      </w:r>
      <w:r>
        <w:rPr>
          <w:rFonts w:cs="Calibri" w:cstheme="minorHAnsi"/>
          <w:color w:val="FFFFFF" w:themeColor="background1"/>
          <w:sz w:val="28"/>
          <w:szCs w:val="28"/>
        </w:rPr>
        <w:t xml:space="preserve">  </w:t>
      </w:r>
      <w:r>
        <w:rPr>
          <w:rFonts w:cs="Calibri" w:cstheme="minorHAnsi"/>
          <w:color w:val="FFFFFF" w:themeColor="background1"/>
          <w:sz w:val="28"/>
          <w:szCs w:val="28"/>
        </w:rPr>
        <w:t>Tumulus</w:t>
      </w:r>
    </w:p>
    <w:p>
      <w:pPr>
        <w:pStyle w:val="Normal"/>
        <w:widowControl w:val="false"/>
        <w:suppressAutoHyphens w:val="true"/>
        <w:spacing w:lineRule="auto" w:line="240" w:before="120" w:after="120"/>
        <w:ind w:right="-142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120" w:after="120"/>
        <w:ind w:right="-142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/>
      </w:r>
    </w:p>
    <w:p>
      <w:pPr>
        <w:pStyle w:val="Normal"/>
        <w:widowControl w:val="false"/>
        <w:suppressAutoHyphens w:val="true"/>
        <w:spacing w:lineRule="auto" w:line="240" w:before="120" w:after="120"/>
        <w:ind w:right="-142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Dans le cadre des compétitions requises au titre du Challenge National des Ecoles de Golf, le Comité Départemental de Golf des Hautes Pyrénées a créé un Challenge Départemental des Ecoles de Golf qui se disputera en Greensome.</w:t>
      </w:r>
    </w:p>
    <w:p>
      <w:pPr>
        <w:pStyle w:val="Normal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uppressAutoHyphens w:val="true"/>
        <w:spacing w:lineRule="auto" w:line="240" w:before="480" w:after="0"/>
        <w:ind w:left="-113" w:hanging="0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Conditions de participation</w:t>
      </w:r>
    </w:p>
    <w:p>
      <w:pPr>
        <w:pStyle w:val="Normal"/>
        <w:widowControl w:val="false"/>
        <w:suppressAutoHyphens w:val="true"/>
        <w:spacing w:lineRule="auto" w:line="240" w:before="120" w:after="120"/>
        <w:ind w:right="-142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Le Challenge Départemental des Ecoles de Golf est réservée aux Ecoles de Golf des Hautes Pyrénées. Les équipiers devront attester avoir répondu négativement à toutes les questions du questionnaire de santé disponible sur My ffgolf. Ils devront être membres ou abonnés du Golf qu’ils représentent avec leur licence à jour en lien 1 ou 2.</w:t>
      </w:r>
    </w:p>
    <w:p>
      <w:pPr>
        <w:pStyle w:val="Normal"/>
        <w:widowControl w:val="false"/>
        <w:suppressAutoHyphens w:val="true"/>
        <w:spacing w:lineRule="auto" w:line="240" w:before="120" w:after="12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  <w:u w:val="single"/>
        </w:rPr>
        <w:t>Catégories d’âge </w:t>
      </w:r>
      <w:r>
        <w:rPr>
          <w:rFonts w:cs="Calibri" w:cstheme="minorHAnsi"/>
          <w:b/>
          <w:sz w:val="24"/>
          <w:szCs w:val="24"/>
        </w:rPr>
        <w:t xml:space="preserve">: </w:t>
      </w:r>
      <w:r>
        <w:rPr>
          <w:rFonts w:cs="Calibri" w:cstheme="minorHAnsi"/>
          <w:sz w:val="24"/>
          <w:szCs w:val="24"/>
        </w:rPr>
        <w:t xml:space="preserve">U16 tel que défini au titre du Challenge National des Ecoles de Golf ayant </w:t>
      </w:r>
      <w:r>
        <w:rPr>
          <w:b/>
          <w:bCs/>
          <w:i/>
          <w:iCs/>
          <w:sz w:val="24"/>
          <w:szCs w:val="24"/>
        </w:rPr>
        <w:t>un index supérieur ou égal à 20 et âgés de moins de 17 ans au 1er septembre 202</w:t>
      </w:r>
      <w:r>
        <w:rPr>
          <w:b/>
          <w:bCs/>
          <w:i/>
          <w:iCs/>
          <w:sz w:val="24"/>
          <w:szCs w:val="24"/>
        </w:rPr>
        <w:t>5</w:t>
      </w:r>
      <w:r>
        <w:rPr>
          <w:rFonts w:cs="Calibri" w:cstheme="minorHAnsi"/>
          <w:sz w:val="24"/>
          <w:szCs w:val="24"/>
        </w:rPr>
        <w:t xml:space="preserve"> c’est-à-dire nés après le 31 août 200</w:t>
      </w:r>
      <w:r>
        <w:rPr>
          <w:rFonts w:cs="Calibri" w:cstheme="minorHAnsi"/>
          <w:sz w:val="24"/>
          <w:szCs w:val="24"/>
        </w:rPr>
        <w:t>8</w:t>
      </w:r>
      <w:r>
        <w:rPr>
          <w:rFonts w:cs="Calibri" w:cstheme="minorHAnsi"/>
          <w:sz w:val="24"/>
          <w:szCs w:val="24"/>
        </w:rPr>
        <w:t xml:space="preserve"> et pour la catégorie U10 nés en 201</w:t>
      </w:r>
      <w:r>
        <w:rPr>
          <w:rFonts w:cs="Calibri" w:cstheme="minorHAnsi"/>
          <w:sz w:val="24"/>
          <w:szCs w:val="24"/>
        </w:rPr>
        <w:t>5</w:t>
      </w:r>
      <w:r>
        <w:rPr>
          <w:rFonts w:cs="Calibri" w:cstheme="minorHAnsi"/>
          <w:sz w:val="24"/>
          <w:szCs w:val="24"/>
        </w:rPr>
        <w:t xml:space="preserve"> ou après</w:t>
      </w:r>
    </w:p>
    <w:p>
      <w:pPr>
        <w:pStyle w:val="Normal"/>
        <w:widowControl w:val="false"/>
        <w:suppressAutoHyphens w:val="true"/>
        <w:spacing w:lineRule="auto" w:line="240" w:before="120" w:after="120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 xml:space="preserve">Catégories </w:t>
      </w:r>
    </w:p>
    <w:tbl>
      <w:tblPr>
        <w:tblW w:w="717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923"/>
        <w:gridCol w:w="1752"/>
        <w:gridCol w:w="1842"/>
        <w:gridCol w:w="1661"/>
      </w:tblGrid>
      <w:tr>
        <w:trPr>
          <w:trHeight w:val="315" w:hRule="atLeast"/>
        </w:trPr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0070C0" w:val="clear"/>
            <w:vAlign w:val="bottom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5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000000" w:fill="0070C0" w:val="clear"/>
            <w:vAlign w:val="bottom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Times New Roman" w:cs="Calibri" w:asciiTheme="minorHAnsi" w:cstheme="minorHAnsi" w:hAnsiTheme="minorHAnsi"/>
                <w:color w:val="FFFFFF"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color w:val="FFFFFF"/>
                <w:sz w:val="24"/>
                <w:szCs w:val="24"/>
                <w:lang w:eastAsia="fr-FR"/>
              </w:rPr>
              <w:t>1ère catégorie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000000" w:fill="0070C0" w:val="clea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Calibri" w:hAnsi="Calibri" w:eastAsia="Times New Roman" w:cs="Calibri" w:asciiTheme="minorHAnsi" w:cstheme="minorHAnsi" w:hAnsiTheme="minorHAnsi"/>
                <w:color w:val="FFFFFF"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color w:val="FFFFFF"/>
                <w:sz w:val="24"/>
                <w:szCs w:val="24"/>
                <w:lang w:eastAsia="fr-FR"/>
              </w:rPr>
              <w:t>2ème catégorie</w:t>
            </w:r>
          </w:p>
        </w:tc>
        <w:tc>
          <w:tcPr>
            <w:tcW w:w="166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000000" w:fill="0070C0" w:val="clea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Calibri" w:hAnsi="Calibri" w:eastAsia="Times New Roman" w:cs="Calibri" w:asciiTheme="minorHAnsi" w:cstheme="minorHAnsi" w:hAnsiTheme="minorHAnsi"/>
                <w:color w:val="FFFFFF"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color w:val="FFFFFF"/>
                <w:sz w:val="24"/>
                <w:szCs w:val="24"/>
                <w:lang w:eastAsia="fr-FR"/>
              </w:rPr>
              <w:t>Catégorie U10</w:t>
            </w:r>
          </w:p>
        </w:tc>
      </w:tr>
      <w:tr>
        <w:trPr>
          <w:trHeight w:val="360" w:hRule="atLeast"/>
        </w:trPr>
        <w:tc>
          <w:tcPr>
            <w:tcW w:w="19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000000" w:fill="0070C0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Calibri" w:hAnsi="Calibri" w:eastAsia="Times New Roman" w:cs="Calibri" w:asciiTheme="minorHAnsi" w:cstheme="minorHAnsi" w:hAnsiTheme="minorHAnsi"/>
                <w:color w:val="FFFFFF"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color w:val="FFFFFF"/>
                <w:sz w:val="24"/>
                <w:szCs w:val="24"/>
                <w:lang w:eastAsia="fr-FR"/>
              </w:rPr>
              <w:t xml:space="preserve">Filles 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fr-FR"/>
              </w:rPr>
              <w:t>20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u w:val="single"/>
                <w:lang w:eastAsia="fr-FR"/>
              </w:rPr>
              <w:t>&lt;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fr-FR"/>
              </w:rPr>
              <w:t>index&lt;54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fr-FR"/>
              </w:rPr>
              <w:t>Index 54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u w:val="single"/>
                <w:lang w:eastAsia="fr-FR"/>
              </w:rPr>
              <w:t xml:space="preserve"> &amp; 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fr-FR"/>
              </w:rPr>
              <w:t>NC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fr-FR"/>
              </w:rPr>
              <w:t>20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u w:val="single"/>
                <w:lang w:eastAsia="fr-FR"/>
              </w:rPr>
              <w:t>&lt;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fr-FR"/>
              </w:rPr>
              <w:t>index&lt;NC</w:t>
            </w:r>
          </w:p>
        </w:tc>
      </w:tr>
      <w:tr>
        <w:trPr>
          <w:trHeight w:val="360" w:hRule="atLeast"/>
        </w:trPr>
        <w:tc>
          <w:tcPr>
            <w:tcW w:w="1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0070C0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Calibri" w:hAnsi="Calibri" w:eastAsia="Times New Roman" w:cs="Calibri" w:asciiTheme="minorHAnsi" w:cstheme="minorHAnsi" w:hAnsiTheme="minorHAnsi"/>
                <w:color w:val="FFFFFF"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color w:val="FFFFFF"/>
                <w:sz w:val="24"/>
                <w:szCs w:val="24"/>
                <w:lang w:eastAsia="fr-FR"/>
              </w:rPr>
              <w:t>Garçons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fr-FR"/>
              </w:rPr>
              <w:t>20</w:t>
            </w:r>
            <w:r>
              <w:rPr>
                <w:rFonts w:eastAsia="Times New Roman" w:cs="Calibri" w:cstheme="minorHAnsi"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&lt;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fr-FR"/>
              </w:rPr>
              <w:t>index&lt;54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fr-FR"/>
              </w:rPr>
              <w:t>Index 54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u w:val="single"/>
                <w:lang w:eastAsia="fr-FR"/>
              </w:rPr>
              <w:t xml:space="preserve"> &amp; 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fr-FR"/>
              </w:rPr>
              <w:t>NC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fr-FR"/>
              </w:rPr>
              <w:t>20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u w:val="single"/>
                <w:lang w:eastAsia="fr-FR"/>
              </w:rPr>
              <w:t>&lt;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fr-FR"/>
              </w:rPr>
              <w:t>index&lt;NC</w:t>
            </w:r>
          </w:p>
        </w:tc>
      </w:tr>
    </w:tbl>
    <w:p>
      <w:pPr>
        <w:pStyle w:val="Default"/>
        <w:spacing w:before="120" w:after="120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Chaque Ecole de Golf aura la possibilité d’inscrire autant d’équipes qu’elle le souhaite. </w:t>
      </w:r>
    </w:p>
    <w:p>
      <w:pPr>
        <w:pStyle w:val="Normal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/>
        <w:ind w:left="-113" w:hanging="0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Critères de qualification.</w:t>
      </w:r>
    </w:p>
    <w:p>
      <w:pPr>
        <w:pStyle w:val="Normal"/>
        <w:spacing w:lineRule="exact" w:line="266" w:before="120" w:after="120"/>
        <w:ind w:right="141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Toutes les Ecoles de Golf des Hautes Pyrénées sont éligibles à la participation à ce challenge.</w:t>
      </w:r>
    </w:p>
    <w:p>
      <w:pPr>
        <w:pStyle w:val="Normal"/>
        <w:widowControl w:val="false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/>
        <w:ind w:left="-113" w:hanging="0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Forme de jeu</w:t>
      </w:r>
    </w:p>
    <w:p>
      <w:pPr>
        <w:pStyle w:val="Normal"/>
        <w:spacing w:lineRule="auto" w:line="240" w:before="120" w:after="12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Epreuve sur 1 tour pour chaque étape :</w:t>
      </w:r>
      <w:r>
        <w:rPr>
          <w:rFonts w:cs="Calibri" w:cstheme="minorHAnsi"/>
          <w:sz w:val="24"/>
          <w:szCs w:val="24"/>
        </w:rPr>
        <w:t xml:space="preserve"> Greensome score maximum (limité à 9 si à la fin du 8</w:t>
      </w:r>
      <w:r>
        <w:rPr>
          <w:rFonts w:cs="Calibri" w:cstheme="minorHAnsi"/>
          <w:sz w:val="24"/>
          <w:szCs w:val="24"/>
          <w:vertAlign w:val="superscript"/>
        </w:rPr>
        <w:t>ème</w:t>
      </w:r>
      <w:r>
        <w:rPr>
          <w:rFonts w:cs="Calibri" w:cstheme="minorHAnsi"/>
          <w:sz w:val="24"/>
          <w:szCs w:val="24"/>
        </w:rPr>
        <w:t xml:space="preserve"> coup, la balle n’est pas dans le trou, elle est ramassée et on note 9 sur la carte de scores.).</w:t>
      </w:r>
    </w:p>
    <w:p>
      <w:pPr>
        <w:pStyle w:val="Normal"/>
        <w:spacing w:lineRule="auto" w:line="240" w:before="120" w:after="12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Les étapes se disputeront sur 9 trous. Les départs se feront des </w:t>
      </w:r>
      <w:r>
        <w:rPr>
          <w:rFonts w:cs="Calibri" w:cstheme="minorHAnsi"/>
          <w:b/>
          <w:bCs/>
          <w:sz w:val="24"/>
          <w:szCs w:val="24"/>
        </w:rPr>
        <w:t>repères 3</w:t>
      </w:r>
      <w:r>
        <w:rPr>
          <w:rFonts w:cs="Calibri" w:cstheme="minorHAnsi"/>
          <w:sz w:val="24"/>
          <w:szCs w:val="24"/>
        </w:rPr>
        <w:t xml:space="preserve"> pour les garçons et des </w:t>
      </w:r>
      <w:r>
        <w:rPr>
          <w:rFonts w:cs="Calibri" w:cstheme="minorHAnsi"/>
          <w:b/>
          <w:bCs/>
          <w:sz w:val="24"/>
          <w:szCs w:val="24"/>
        </w:rPr>
        <w:t>repères 5</w:t>
      </w:r>
      <w:r>
        <w:rPr>
          <w:rFonts w:cs="Calibri" w:cstheme="minorHAnsi"/>
          <w:sz w:val="24"/>
          <w:szCs w:val="24"/>
        </w:rPr>
        <w:t xml:space="preserve"> pour les filles pour la </w:t>
      </w:r>
      <w:r>
        <w:rPr>
          <w:rFonts w:cs="Calibri" w:cstheme="minorHAnsi"/>
          <w:b/>
          <w:bCs/>
          <w:sz w:val="24"/>
          <w:szCs w:val="24"/>
        </w:rPr>
        <w:t>1</w:t>
      </w:r>
      <w:r>
        <w:rPr>
          <w:rFonts w:cs="Calibri" w:cstheme="minorHAnsi"/>
          <w:b/>
          <w:bCs/>
          <w:sz w:val="24"/>
          <w:szCs w:val="24"/>
          <w:vertAlign w:val="superscript"/>
        </w:rPr>
        <w:t>ère</w:t>
      </w:r>
      <w:r>
        <w:rPr>
          <w:rFonts w:cs="Calibri" w:cstheme="minorHAnsi"/>
          <w:b/>
          <w:bCs/>
          <w:sz w:val="24"/>
          <w:szCs w:val="24"/>
        </w:rPr>
        <w:t xml:space="preserve"> catégorie</w:t>
      </w:r>
      <w:r>
        <w:rPr>
          <w:rFonts w:cs="Calibri" w:cstheme="minorHAnsi"/>
          <w:sz w:val="24"/>
          <w:szCs w:val="24"/>
        </w:rPr>
        <w:t xml:space="preserve">. Les autres catégories joueront des </w:t>
      </w:r>
      <w:r>
        <w:rPr>
          <w:rFonts w:cs="Calibri" w:cstheme="minorHAnsi"/>
          <w:b/>
          <w:bCs/>
          <w:sz w:val="24"/>
          <w:szCs w:val="24"/>
        </w:rPr>
        <w:t>repères 7</w:t>
      </w:r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lineRule="auto" w:line="240" w:before="120" w:after="12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Les Greensomes seront classés en 3 catégories (les 2 catégories du Challenge National des écoles de Golf et une catégorie spécifique U10). Le surclassement des équipiers sera autorisé. Pour les équipes constituées de deux jeunes appartenant à deux catégories différentes, c’est la catégorie du mieux classé qui sera retenue.</w:t>
      </w:r>
      <w:r>
        <w:br w:type="page"/>
      </w:r>
    </w:p>
    <w:p>
      <w:pPr>
        <w:pStyle w:val="Normal"/>
        <w:widowControl w:val="false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/>
        <w:ind w:left="-113" w:hanging="0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Classement</w:t>
      </w:r>
    </w:p>
    <w:p>
      <w:pPr>
        <w:pStyle w:val="Normal"/>
        <w:spacing w:lineRule="auto" w:line="240" w:before="120" w:after="12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Pour l’attribution du challenge, un classement sera fait en prenant en compte, pour chaque catégorie, l’équipe la mieux classée de chaque Ecole de golf. </w:t>
      </w:r>
    </w:p>
    <w:p>
      <w:pPr>
        <w:pStyle w:val="Normal"/>
        <w:spacing w:lineRule="auto" w:line="240" w:before="120" w:after="12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L’attribution des points sera faite en conséquence comme suit :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contextualSpacing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10 points seront attribués à l’Ecole de Golf ayant l’équipe la mieux placée : 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contextualSpacing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8 points à la deuxième Ecole de Golf, 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contextualSpacing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6 points à la troisième Ecole de Golf, 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contextualSpacing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4 points à la quatrième Ecole de Golf et 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contextualSpacing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2 points à la cinquième Ecole de Golf. </w:t>
      </w:r>
    </w:p>
    <w:p>
      <w:pPr>
        <w:pStyle w:val="Normal"/>
        <w:spacing w:lineRule="auto" w:line="240" w:before="120" w:after="12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En cas d’égalités, les points attribués aux places concernées seront partagés entre les équipes concernées (exemple : s’il y a deux équipes à la première place elles se verront attribuer 9 points chacune)</w:t>
      </w:r>
    </w:p>
    <w:p>
      <w:pPr>
        <w:pStyle w:val="Normal"/>
        <w:spacing w:lineRule="auto" w:line="240" w:before="120" w:after="12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Les Ecoles de Golf présentant des équipes constituées par au moins une fille se verront attribuer un bonus de 4 points pour chaque équipe concernée.</w:t>
      </w:r>
    </w:p>
    <w:p>
      <w:pPr>
        <w:pStyle w:val="Normal"/>
        <w:spacing w:lineRule="auto" w:line="240" w:before="120" w:after="12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L’Ecole de Golf ayant cumulé le plus de points sur les 2 étapes sera déclarée vainqueur du Challenge Départemental des Ecoles de Golf des Hautes Pyrénées. </w:t>
      </w:r>
    </w:p>
    <w:p>
      <w:pPr>
        <w:pStyle w:val="Normal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uppressAutoHyphens w:val="true"/>
        <w:spacing w:lineRule="auto" w:line="240"/>
        <w:ind w:left="-113" w:hanging="0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Rappel du règlement général</w:t>
      </w:r>
    </w:p>
    <w:p>
      <w:pPr>
        <w:pStyle w:val="Normal"/>
        <w:widowControl w:val="false"/>
        <w:suppressAutoHyphens w:val="true"/>
        <w:spacing w:lineRule="auto" w:line="240" w:before="12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Epreuve non-fumeur</w:t>
      </w:r>
      <w:r>
        <w:rPr>
          <w:rFonts w:cs="Calibri" w:cstheme="minorHAnsi"/>
          <w:sz w:val="24"/>
          <w:szCs w:val="24"/>
        </w:rPr>
        <w:t xml:space="preserve"> voir § 1.2-2 (I-5) / </w:t>
      </w:r>
      <w:r>
        <w:rPr>
          <w:rFonts w:cs="Calibri" w:cstheme="minorHAnsi"/>
          <w:b/>
          <w:sz w:val="24"/>
          <w:szCs w:val="24"/>
        </w:rPr>
        <w:t>chariots électriques et utilisation des appareils de mesure de distance interdits</w:t>
      </w:r>
      <w:r>
        <w:rPr>
          <w:rFonts w:cs="Calibri" w:cstheme="minorHAnsi"/>
          <w:sz w:val="24"/>
          <w:szCs w:val="24"/>
        </w:rPr>
        <w:t xml:space="preserve"> - Voir § 1.2-2 (I-8).</w:t>
      </w:r>
    </w:p>
    <w:p>
      <w:pPr>
        <w:pStyle w:val="Normal"/>
        <w:widowControl w:val="false"/>
        <w:suppressAutoHyphens w:val="true"/>
        <w:spacing w:lineRule="auto" w:line="240" w:before="0" w:after="12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Seuls les équipiers, inscrits à la compétition, seront autorisés à.</w:t>
      </w:r>
    </w:p>
    <w:p>
      <w:pPr>
        <w:pStyle w:val="Normal"/>
        <w:widowControl w:val="false"/>
        <w:suppressAutoHyphens w:val="true"/>
        <w:spacing w:lineRule="auto" w:line="240" w:before="0" w:after="12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Les accompagnateurs, quels qu'ils soient, parents, entraîneurs, dirigeants de CD ou de clubs devront se tenir sur le terrain à une distance raisonnable des joueurs ne leur permettant pas de donner des conseils. Toute infraction constatée, entraînera, après un avertissement, la disqualification du joueur concerné.</w:t>
      </w:r>
    </w:p>
    <w:p>
      <w:pPr>
        <w:pStyle w:val="Normal"/>
        <w:widowControl w:val="false"/>
        <w:suppressAutoHyphens w:val="true"/>
        <w:spacing w:lineRule="auto" w:line="240" w:before="0" w:after="12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/>
        <mc:AlternateContent>
          <mc:Choice Requires="wps">
            <w:drawing>
              <wp:anchor behindDoc="0" distT="45720" distB="45720" distL="114300" distR="114300" simplePos="0" locked="0" layoutInCell="0" allowOverlap="1" relativeHeight="4" wp14:anchorId="133778A2">
                <wp:simplePos x="0" y="0"/>
                <wp:positionH relativeFrom="column">
                  <wp:posOffset>647065</wp:posOffset>
                </wp:positionH>
                <wp:positionV relativeFrom="paragraph">
                  <wp:posOffset>170815</wp:posOffset>
                </wp:positionV>
                <wp:extent cx="5015230" cy="778510"/>
                <wp:effectExtent l="0" t="0" r="15240" b="22860"/>
                <wp:wrapSquare wrapText="bothSides"/>
                <wp:docPr id="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4440" cy="77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tabs>
                                <w:tab w:val="clear" w:pos="708"/>
                                <w:tab w:val="left" w:pos="1701" w:leader="none"/>
                              </w:tabs>
                              <w:ind w:left="-142" w:hang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INFORMATIONS : </w:t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Comité Départemental de Golf des Hautes-Pyrénées </w:t>
                            </w:r>
                          </w:p>
                          <w:p>
                            <w:pPr>
                              <w:pStyle w:val="Contenudecadre"/>
                              <w:tabs>
                                <w:tab w:val="clear" w:pos="708"/>
                                <w:tab w:val="left" w:pos="1701" w:leader="none"/>
                              </w:tabs>
                              <w:ind w:left="-142" w:hang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 chemin du golf 65200 POUZAC</w:t>
                            </w:r>
                          </w:p>
                          <w:p>
                            <w:pPr>
                              <w:pStyle w:val="Contenudecadre"/>
                              <w:tabs>
                                <w:tab w:val="clear" w:pos="708"/>
                                <w:tab w:val="left" w:pos="1701" w:leader="none"/>
                              </w:tabs>
                              <w:ind w:left="-142" w:hang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2">
                              <w:r>
                                <w:rPr>
                                  <w:rStyle w:val="LienInternet"/>
                                  <w:rFonts w:eastAsia="Times New Roman" w:ascii="Roboto" w:hAnsi="Roboto"/>
                                  <w:b/>
                                  <w:bCs/>
                                  <w:spacing w:val="5"/>
                                  <w:sz w:val="24"/>
                                  <w:szCs w:val="24"/>
                                  <w:lang w:eastAsia="fr-FR"/>
                                </w:rPr>
                                <w:t>comitegolf65@outlook.fr</w:t>
                              </w:r>
                            </w:hyperlink>
                          </w:p>
                          <w:p>
                            <w:pPr>
                              <w:pStyle w:val="Contenudecadre"/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spacing w:lineRule="atLeast" w:line="300" w:beforeAutospacing="1" w:afterAutospacing="1"/>
                              <w:ind w:left="0" w:hanging="0"/>
                              <w:outlineLvl w:val="2"/>
                              <w:rPr>
                                <w:rFonts w:ascii="Roboto" w:hAnsi="Roboto" w:eastAsia="Times New Roman"/>
                                <w:b/>
                                <w:b/>
                                <w:bCs/>
                                <w:spacing w:val="5"/>
                                <w:sz w:val="27"/>
                                <w:szCs w:val="27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ascii="Roboto" w:hAnsi="Roboto"/>
                                <w:b/>
                                <w:bCs/>
                                <w:spacing w:val="5"/>
                                <w:sz w:val="27"/>
                                <w:szCs w:val="27"/>
                                <w:lang w:eastAsia="fr-FR"/>
                              </w:rPr>
                              <w:t>comitegolf65@outlook.fr</w:t>
                            </w:r>
                          </w:p>
                          <w:p>
                            <w:pPr>
                              <w:pStyle w:val="Contenudecadre"/>
                              <w:tabs>
                                <w:tab w:val="clear" w:pos="708"/>
                                <w:tab w:val="left" w:pos="1701" w:leader="none"/>
                              </w:tabs>
                              <w:ind w:left="-142" w:hanging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white" stroked="t" style="position:absolute;margin-left:50.95pt;margin-top:13.45pt;width:394.8pt;height:61.2pt;mso-wrap-style:square;v-text-anchor:top" wp14:anchorId="133778A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tabs>
                          <w:tab w:val="clear" w:pos="708"/>
                          <w:tab w:val="left" w:pos="1701" w:leader="none"/>
                        </w:tabs>
                        <w:ind w:left="-142" w:hanging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INFORMATIONS : </w:t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Comité Départemental de Golf des Hautes-Pyrénées </w:t>
                      </w:r>
                    </w:p>
                    <w:p>
                      <w:pPr>
                        <w:pStyle w:val="Contenudecadre"/>
                        <w:tabs>
                          <w:tab w:val="clear" w:pos="708"/>
                          <w:tab w:val="left" w:pos="1701" w:leader="none"/>
                        </w:tabs>
                        <w:ind w:left="-142" w:hanging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 chemin du golf 65200 POUZAC</w:t>
                      </w:r>
                    </w:p>
                    <w:p>
                      <w:pPr>
                        <w:pStyle w:val="Contenudecadre"/>
                        <w:tabs>
                          <w:tab w:val="clear" w:pos="708"/>
                          <w:tab w:val="left" w:pos="1701" w:leader="none"/>
                        </w:tabs>
                        <w:ind w:left="-142" w:hanging="0"/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3">
                        <w:r>
                          <w:rPr>
                            <w:rStyle w:val="LienInternet"/>
                            <w:rFonts w:eastAsia="Times New Roman" w:ascii="Roboto" w:hAnsi="Roboto"/>
                            <w:b/>
                            <w:bCs/>
                            <w:spacing w:val="5"/>
                            <w:sz w:val="24"/>
                            <w:szCs w:val="24"/>
                            <w:lang w:eastAsia="fr-FR"/>
                          </w:rPr>
                          <w:t>comitegolf65@outlook.fr</w:t>
                        </w:r>
                      </w:hyperlink>
                    </w:p>
                    <w:p>
                      <w:pPr>
                        <w:pStyle w:val="Contenudecadre"/>
                        <w:numPr>
                          <w:ilvl w:val="0"/>
                          <w:numId w:val="0"/>
                        </w:numPr>
                        <w:shd w:val="clear" w:color="auto" w:fill="FFFFFF"/>
                        <w:spacing w:lineRule="atLeast" w:line="300" w:beforeAutospacing="1" w:afterAutospacing="1"/>
                        <w:ind w:left="0" w:hanging="0"/>
                        <w:outlineLvl w:val="2"/>
                        <w:rPr>
                          <w:rFonts w:ascii="Roboto" w:hAnsi="Roboto" w:eastAsia="Times New Roman"/>
                          <w:b/>
                          <w:b/>
                          <w:bCs/>
                          <w:spacing w:val="5"/>
                          <w:sz w:val="27"/>
                          <w:szCs w:val="27"/>
                          <w:lang w:eastAsia="fr-FR"/>
                        </w:rPr>
                      </w:pPr>
                      <w:r>
                        <w:rPr>
                          <w:rFonts w:eastAsia="Times New Roman" w:ascii="Roboto" w:hAnsi="Roboto"/>
                          <w:b/>
                          <w:bCs/>
                          <w:spacing w:val="5"/>
                          <w:sz w:val="27"/>
                          <w:szCs w:val="27"/>
                          <w:lang w:eastAsia="fr-FR"/>
                        </w:rPr>
                        <w:t>comitegolf65@outlook.fr</w:t>
                      </w:r>
                    </w:p>
                    <w:p>
                      <w:pPr>
                        <w:pStyle w:val="Contenudecadre"/>
                        <w:tabs>
                          <w:tab w:val="clear" w:pos="708"/>
                          <w:tab w:val="left" w:pos="1701" w:leader="none"/>
                        </w:tabs>
                        <w:ind w:left="-142" w:hanging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headerReference w:type="first" r:id="rId4"/>
      <w:type w:val="nextPage"/>
      <w:pgSz w:w="11906" w:h="16838"/>
      <w:pgMar w:left="709" w:right="707" w:header="142" w:top="142" w:footer="0" w:bottom="127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Roboto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jc w:val="right"/>
      <w:rPr/>
    </w:pPr>
    <w:r>
      <w:rPr/>
    </w:r>
  </w:p>
  <w:p>
    <w:pPr>
      <w:pStyle w:val="Entte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54610</wp:posOffset>
          </wp:positionH>
          <wp:positionV relativeFrom="paragraph">
            <wp:posOffset>6985</wp:posOffset>
          </wp:positionV>
          <wp:extent cx="1065530" cy="657225"/>
          <wp:effectExtent l="0" t="0" r="0" b="0"/>
          <wp:wrapNone/>
          <wp:docPr id="3" name="Image 5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5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303020" cy="875030"/>
          <wp:effectExtent l="0" t="0" r="0" b="0"/>
          <wp:docPr id="4" name="Image 5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5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854" t="25634" r="37976" b="43104"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875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3998"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0"/>
      <w:szCs w:val="20"/>
      <w:lang w:val="fr-FR" w:eastAsia="en-US" w:bidi="ar-SA"/>
    </w:rPr>
  </w:style>
  <w:style w:type="paragraph" w:styleId="Titre3">
    <w:name w:val="Heading 3"/>
    <w:basedOn w:val="Normal"/>
    <w:link w:val="Titre3Car"/>
    <w:uiPriority w:val="9"/>
    <w:qFormat/>
    <w:rsid w:val="006b2d7d"/>
    <w:pPr>
      <w:spacing w:lineRule="auto" w:line="240" w:beforeAutospacing="1" w:afterAutospacing="1"/>
      <w:outlineLvl w:val="2"/>
    </w:pPr>
    <w:rPr>
      <w:rFonts w:ascii="Times New Roman" w:hAnsi="Times New Roman" w:eastAsia="Times New Roman"/>
      <w:b/>
      <w:bCs/>
      <w:sz w:val="27"/>
      <w:szCs w:val="27"/>
      <w:lang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uiPriority w:val="99"/>
    <w:rsid w:val="00a53998"/>
    <w:rPr>
      <w:rFonts w:cs="Times New Roman"/>
      <w:color w:val="0000FF"/>
      <w:u w:val="single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187081"/>
    <w:rPr>
      <w:rFonts w:ascii="Segoe UI" w:hAnsi="Segoe UI" w:eastAsia="Calibri" w:cs="Segoe UI"/>
      <w:sz w:val="18"/>
      <w:szCs w:val="18"/>
    </w:rPr>
  </w:style>
  <w:style w:type="character" w:styleId="EntteCar" w:customStyle="1">
    <w:name w:val="En-tête Car"/>
    <w:basedOn w:val="DefaultParagraphFont"/>
    <w:link w:val="En-tte"/>
    <w:uiPriority w:val="99"/>
    <w:qFormat/>
    <w:rsid w:val="005636de"/>
    <w:rPr>
      <w:rFonts w:ascii="Calibri" w:hAnsi="Calibri" w:eastAsia="Calibri" w:cs="Times New Roman"/>
      <w:sz w:val="20"/>
      <w:szCs w:val="20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5636de"/>
    <w:rPr>
      <w:rFonts w:ascii="Calibri" w:hAnsi="Calibri" w:eastAsia="Calibri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31cec"/>
    <w:rPr>
      <w:b/>
      <w:bCs/>
    </w:rPr>
  </w:style>
  <w:style w:type="character" w:styleId="Mentionnonrsolue1" w:customStyle="1">
    <w:name w:val="Mention non résolue1"/>
    <w:basedOn w:val="DefaultParagraphFont"/>
    <w:uiPriority w:val="99"/>
    <w:semiHidden/>
    <w:unhideWhenUsed/>
    <w:qFormat/>
    <w:rsid w:val="00c9288e"/>
    <w:rPr>
      <w:color w:val="605E5C"/>
      <w:shd w:fill="E1DFDD" w:val="clear"/>
    </w:rPr>
  </w:style>
  <w:style w:type="character" w:styleId="Titre3Car" w:customStyle="1">
    <w:name w:val="Titre 3 Car"/>
    <w:basedOn w:val="DefaultParagraphFont"/>
    <w:link w:val="Titre3"/>
    <w:uiPriority w:val="9"/>
    <w:qFormat/>
    <w:rsid w:val="006b2d7d"/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styleId="Go" w:customStyle="1">
    <w:name w:val="go"/>
    <w:basedOn w:val="DefaultParagraphFont"/>
    <w:qFormat/>
    <w:rsid w:val="006b2d7d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a0a28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6643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187081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5636de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Pieddepage">
    <w:name w:val="Footer"/>
    <w:basedOn w:val="Normal"/>
    <w:link w:val="PieddepageCar"/>
    <w:uiPriority w:val="99"/>
    <w:unhideWhenUsed/>
    <w:rsid w:val="005636de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Default" w:customStyle="1">
    <w:name w:val="Default"/>
    <w:qFormat/>
    <w:rsid w:val="0062362b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fr-FR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931ce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fr-FR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itegolf65@outlook.fr" TargetMode="External"/><Relationship Id="rId3" Type="http://schemas.openxmlformats.org/officeDocument/2006/relationships/hyperlink" Target="mailto:comitegolf65@outlook.fr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DBC30-2828-47E1-90DC-5363AC61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LibreOffice/7.0.3.1$Windows_X86_64 LibreOffice_project/d7547858d014d4cf69878db179d326fc3483e082</Application>
  <Pages>2</Pages>
  <Words>623</Words>
  <Characters>3176</Characters>
  <CharactersWithSpaces>3766</CharactersWithSpaces>
  <Paragraphs>48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2024-10-26T09:23:00Z</dcterms:created>
  <dc:creator>Philippe MARIE</dc:creator>
  <dc:description/>
  <dc:language>fr-FR</dc:language>
  <cp:lastModifiedBy/>
  <cp:lastPrinted>2018-02-26T17:06:00Z</cp:lastPrinted>
  <dcterms:modified xsi:type="dcterms:W3CDTF">2025-01-27T18:25:24Z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